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D55" w:rsidRPr="009D3DDC" w:rsidRDefault="00802D55" w:rsidP="00802D5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sk-SK"/>
        </w:rPr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>Spracovanie a vyhodnotenie ankety</w:t>
      </w:r>
    </w:p>
    <w:p w:rsidR="00802D55" w:rsidRPr="009D3DDC" w:rsidRDefault="00802D55" w:rsidP="001D79F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sk-SK"/>
        </w:rPr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>Metodický list</w:t>
      </w:r>
    </w:p>
    <w:p w:rsidR="00802D55" w:rsidRPr="00802D55" w:rsidRDefault="00802D55" w:rsidP="001D79F0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lang w:eastAsia="sk-SK"/>
        </w:rPr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 xml:space="preserve">Cieľ, zameranie aktivity: </w:t>
      </w:r>
      <w:r w:rsidRPr="009D3DDC">
        <w:rPr>
          <w:rFonts w:ascii="Arial" w:eastAsia="Times New Roman" w:hAnsi="Arial" w:cs="Arial"/>
          <w:bCs/>
          <w:color w:val="000000"/>
          <w:lang w:eastAsia="sk-SK"/>
        </w:rPr>
        <w:t xml:space="preserve">Cieľom aktivity je </w:t>
      </w:r>
      <w:bookmarkStart w:id="0" w:name="_GoBack"/>
      <w:bookmarkEnd w:id="0"/>
      <w:r w:rsidRPr="009D3DDC">
        <w:rPr>
          <w:rFonts w:ascii="Arial" w:eastAsia="Times New Roman" w:hAnsi="Arial" w:cs="Arial"/>
          <w:bCs/>
          <w:color w:val="000000"/>
          <w:lang w:eastAsia="sk-SK"/>
        </w:rPr>
        <w:t xml:space="preserve">spracovať a v elektronickej podobe vyhodnotiť anketu zrealizovanú žiakmi. </w:t>
      </w:r>
    </w:p>
    <w:p w:rsidR="002A154C" w:rsidRPr="009D3DDC" w:rsidRDefault="00802D55" w:rsidP="001D79F0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lang w:eastAsia="sk-SK"/>
        </w:rPr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>Vyučovací predmet</w:t>
      </w:r>
      <w:r w:rsidR="002A154C" w:rsidRPr="009D3DDC">
        <w:rPr>
          <w:rFonts w:ascii="Arial" w:eastAsia="Times New Roman" w:hAnsi="Arial" w:cs="Arial"/>
          <w:color w:val="000000"/>
          <w:lang w:eastAsia="sk-SK"/>
        </w:rPr>
        <w:t>: Túto aktivitu</w:t>
      </w:r>
      <w:r w:rsidRPr="009D3DDC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2A154C" w:rsidRPr="009D3DDC">
        <w:rPr>
          <w:rFonts w:ascii="Arial" w:eastAsia="Times New Roman" w:hAnsi="Arial" w:cs="Arial"/>
          <w:color w:val="000000"/>
          <w:lang w:eastAsia="sk-SK"/>
        </w:rPr>
        <w:t>je možné realizovať</w:t>
      </w:r>
      <w:r w:rsidRPr="009D3DDC">
        <w:rPr>
          <w:rFonts w:ascii="Arial" w:eastAsia="Times New Roman" w:hAnsi="Arial" w:cs="Arial"/>
          <w:color w:val="000000"/>
          <w:lang w:eastAsia="sk-SK"/>
        </w:rPr>
        <w:t xml:space="preserve"> v rámci informatiky v siedmom ročníku pri pre</w:t>
      </w:r>
      <w:r w:rsidR="002A154C" w:rsidRPr="009D3DDC">
        <w:rPr>
          <w:rFonts w:ascii="Arial" w:eastAsia="Times New Roman" w:hAnsi="Arial" w:cs="Arial"/>
          <w:color w:val="000000"/>
          <w:lang w:eastAsia="sk-SK"/>
        </w:rPr>
        <w:t xml:space="preserve">beraní tabuľkového kalkulátora alebo v deviatom ročníku v matematike v tematickom celku Štatistika. </w:t>
      </w:r>
    </w:p>
    <w:p w:rsidR="00802D55" w:rsidRPr="009D3DDC" w:rsidRDefault="00802D55" w:rsidP="001D79F0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lang w:eastAsia="sk-SK"/>
        </w:rPr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 xml:space="preserve">Pomôcky: </w:t>
      </w:r>
      <w:r w:rsidRPr="009D3DDC">
        <w:rPr>
          <w:rFonts w:ascii="Arial" w:eastAsia="Times New Roman" w:hAnsi="Arial" w:cs="Arial"/>
          <w:bCs/>
          <w:color w:val="000000"/>
          <w:lang w:eastAsia="sk-SK"/>
        </w:rPr>
        <w:t>PC, zapísané odpovede ankety.</w:t>
      </w: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> </w:t>
      </w:r>
    </w:p>
    <w:p w:rsidR="002A154C" w:rsidRPr="009D3DDC" w:rsidRDefault="00802D55" w:rsidP="001D79F0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lang w:eastAsia="sk-SK"/>
        </w:rPr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 xml:space="preserve">Príprava: </w:t>
      </w:r>
      <w:r w:rsidR="002A154C" w:rsidRPr="009D3DDC">
        <w:rPr>
          <w:rFonts w:ascii="Arial" w:eastAsia="Times New Roman" w:hAnsi="Arial" w:cs="Arial"/>
          <w:bCs/>
          <w:color w:val="000000"/>
          <w:lang w:eastAsia="sk-SK"/>
        </w:rPr>
        <w:t xml:space="preserve">Aby žiaci mohli spracovať výsledky ankety, je potrebné, aby mali základné zručnosti pri práci s textovým a tabuľkovým </w:t>
      </w:r>
      <w:r w:rsidR="009D3DDC">
        <w:rPr>
          <w:rFonts w:ascii="Arial" w:eastAsia="Times New Roman" w:hAnsi="Arial" w:cs="Arial"/>
          <w:bCs/>
          <w:color w:val="000000"/>
          <w:lang w:eastAsia="sk-SK"/>
        </w:rPr>
        <w:t>programom. Počas prípravy</w:t>
      </w:r>
      <w:r w:rsidR="002A154C" w:rsidRPr="009D3DDC">
        <w:rPr>
          <w:rFonts w:ascii="Arial" w:eastAsia="Times New Roman" w:hAnsi="Arial" w:cs="Arial"/>
          <w:bCs/>
          <w:color w:val="000000"/>
          <w:lang w:eastAsia="sk-SK"/>
        </w:rPr>
        <w:t xml:space="preserve"> je vhodné ukázať žiakom základné postupy štatistického zisťovania – zaznamenávanie údajov do vhodnej tabuľky. </w:t>
      </w:r>
    </w:p>
    <w:p w:rsidR="009D3DDC" w:rsidRPr="009D3DDC" w:rsidRDefault="00802D55" w:rsidP="001D79F0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lang w:eastAsia="sk-SK"/>
        </w:rPr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>Postup / Realizácia</w:t>
      </w:r>
      <w:r w:rsidR="002A154C" w:rsidRPr="009D3DDC">
        <w:rPr>
          <w:rFonts w:ascii="Arial" w:eastAsia="Times New Roman" w:hAnsi="Arial" w:cs="Arial"/>
          <w:b/>
          <w:bCs/>
          <w:color w:val="000000"/>
          <w:lang w:eastAsia="sk-SK"/>
        </w:rPr>
        <w:t xml:space="preserve">: </w:t>
      </w:r>
      <w:r w:rsidRPr="009D3DDC">
        <w:rPr>
          <w:rFonts w:ascii="Arial" w:eastAsia="Times New Roman" w:hAnsi="Arial" w:cs="Arial"/>
          <w:color w:val="000000"/>
          <w:lang w:eastAsia="sk-SK"/>
        </w:rPr>
        <w:t> </w:t>
      </w:r>
      <w:r w:rsidR="002A154C" w:rsidRPr="009D3DDC">
        <w:rPr>
          <w:rFonts w:ascii="Arial" w:eastAsia="Times New Roman" w:hAnsi="Arial" w:cs="Arial"/>
          <w:color w:val="000000"/>
          <w:lang w:eastAsia="sk-SK"/>
        </w:rPr>
        <w:t xml:space="preserve">Žiaci si najprv pozorne prejdú otázky použité v ankete </w:t>
      </w:r>
      <w:r w:rsidR="009D3DDC" w:rsidRPr="009D3DDC">
        <w:rPr>
          <w:rFonts w:ascii="Arial" w:eastAsia="Times New Roman" w:hAnsi="Arial" w:cs="Arial"/>
          <w:color w:val="000000"/>
          <w:lang w:eastAsia="sk-SK"/>
        </w:rPr>
        <w:t xml:space="preserve">a </w:t>
      </w:r>
      <w:r w:rsidR="002A154C" w:rsidRPr="009D3DDC">
        <w:rPr>
          <w:rFonts w:ascii="Arial" w:eastAsia="Times New Roman" w:hAnsi="Arial" w:cs="Arial"/>
          <w:color w:val="000000"/>
          <w:lang w:eastAsia="sk-SK"/>
        </w:rPr>
        <w:t>odpovede na ne. Rozhodnú sa, akým spôsobom budú tieto odpovede spracovávať</w:t>
      </w:r>
      <w:r w:rsidR="009D3DDC" w:rsidRPr="009D3DDC">
        <w:rPr>
          <w:rFonts w:ascii="Arial" w:eastAsia="Times New Roman" w:hAnsi="Arial" w:cs="Arial"/>
          <w:color w:val="000000"/>
          <w:lang w:eastAsia="sk-SK"/>
        </w:rPr>
        <w:t>.</w:t>
      </w:r>
      <w:r w:rsidR="009D3DDC">
        <w:rPr>
          <w:rFonts w:ascii="Arial" w:eastAsia="Times New Roman" w:hAnsi="Arial" w:cs="Arial"/>
          <w:color w:val="000000"/>
          <w:lang w:eastAsia="sk-SK"/>
        </w:rPr>
        <w:t xml:space="preserve"> Pripravia si tabuľku </w:t>
      </w:r>
      <w:r w:rsidR="009D3DDC" w:rsidRPr="009D3DDC">
        <w:rPr>
          <w:rFonts w:ascii="Arial" w:eastAsia="Times New Roman" w:hAnsi="Arial" w:cs="Arial"/>
          <w:color w:val="000000"/>
          <w:lang w:eastAsia="sk-SK"/>
        </w:rPr>
        <w:t>pre každú otázku zvlášť</w:t>
      </w:r>
      <w:r w:rsidR="009D3DDC">
        <w:rPr>
          <w:rFonts w:ascii="Arial" w:eastAsia="Times New Roman" w:hAnsi="Arial" w:cs="Arial"/>
          <w:color w:val="000000"/>
          <w:lang w:eastAsia="sk-SK"/>
        </w:rPr>
        <w:t>. Do tabuľky budú zaznamenávať jednotlivé odpovede a zapíšu početnosť. Na základe takto spracovaných údajov si pripravia graf. Nesmú zabudnúť na nadpis grafu a vhodnú legendu.</w:t>
      </w:r>
    </w:p>
    <w:p w:rsidR="009D3DDC" w:rsidRDefault="00802D55" w:rsidP="001D79F0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lang w:eastAsia="sk-SK"/>
        </w:rPr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>Zhrnutie</w:t>
      </w:r>
      <w:r w:rsidR="009D3DDC">
        <w:rPr>
          <w:rFonts w:ascii="Arial" w:eastAsia="Times New Roman" w:hAnsi="Arial" w:cs="Arial"/>
          <w:color w:val="000000"/>
          <w:lang w:eastAsia="sk-SK"/>
        </w:rPr>
        <w:t xml:space="preserve">: Žiaci sa naučia štatisticky spracovať vstupné údaje (výsledky ankety). Tabuľkové a grafické vyhodnotenie vedie ku kvalitnejšej a prehľadnejšej interpretácii výsledkov, čo prispieva k rozvoju čitateľskej gramotnosti (práca s textom, tabuľkami, grafmi). </w:t>
      </w:r>
    </w:p>
    <w:p w:rsidR="008E4D2C" w:rsidRPr="009D3DDC" w:rsidRDefault="00802D55" w:rsidP="001D79F0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</w:pPr>
      <w:r w:rsidRPr="009D3DDC">
        <w:rPr>
          <w:rFonts w:ascii="Arial" w:eastAsia="Times New Roman" w:hAnsi="Arial" w:cs="Arial"/>
          <w:b/>
          <w:bCs/>
          <w:color w:val="000000"/>
          <w:lang w:eastAsia="sk-SK"/>
        </w:rPr>
        <w:t>Prílohy</w:t>
      </w:r>
      <w:r w:rsidR="009D3DDC">
        <w:rPr>
          <w:rFonts w:ascii="Arial" w:eastAsia="Times New Roman" w:hAnsi="Arial" w:cs="Arial"/>
          <w:color w:val="000000"/>
          <w:lang w:eastAsia="sk-SK"/>
        </w:rPr>
        <w:t>:</w:t>
      </w:r>
    </w:p>
    <w:tbl>
      <w:tblPr>
        <w:tblW w:w="61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0"/>
        <w:gridCol w:w="4720"/>
        <w:gridCol w:w="960"/>
      </w:tblGrid>
      <w:tr w:rsidR="009D3DDC" w:rsidRPr="009D3DDC" w:rsidTr="009D3DDC">
        <w:trPr>
          <w:trHeight w:val="39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595959"/>
                <w:sz w:val="28"/>
                <w:szCs w:val="28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595959"/>
                <w:sz w:val="28"/>
                <w:szCs w:val="28"/>
                <w:lang w:eastAsia="sk-SK"/>
              </w:rPr>
              <w:t>Ktoré  slovenské výrobky nakupujete?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Počet</w:t>
            </w:r>
          </w:p>
        </w:tc>
      </w:tr>
      <w:tr w:rsidR="009D3DDC" w:rsidRPr="009D3DDC" w:rsidTr="009D3DDC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1.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mliečne výrobky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15</w:t>
            </w:r>
          </w:p>
        </w:tc>
      </w:tr>
      <w:tr w:rsidR="009D3DDC" w:rsidRPr="009D3DDC" w:rsidTr="009D3DD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2.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ovocie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</w:tr>
      <w:tr w:rsidR="009D3DDC" w:rsidRPr="009D3DDC" w:rsidTr="009D3DD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chlieb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D3DDC" w:rsidRPr="009D3DDC" w:rsidTr="009D3DD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zelenina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</w:tr>
      <w:tr w:rsidR="009D3DDC" w:rsidRPr="009D3DDC" w:rsidTr="009D3DD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všetko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</w:tr>
      <w:tr w:rsidR="009D3DDC" w:rsidRPr="009D3DDC" w:rsidTr="009D3DD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6.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sladkosti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</w:tr>
      <w:tr w:rsidR="009D3DDC" w:rsidRPr="009D3DDC" w:rsidTr="009D3DD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7.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mäso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9D3DDC" w:rsidRPr="009D3DDC" w:rsidTr="009D3DDC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8.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vajcia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  <w:tr w:rsidR="009D3DDC" w:rsidRPr="009D3DDC" w:rsidTr="009D3DDC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9.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rum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3DDC" w:rsidRPr="009D3DDC" w:rsidRDefault="009D3DDC" w:rsidP="009D3D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D3DDC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</w:tbl>
    <w:p w:rsidR="009D3DDC" w:rsidRDefault="001D79F0" w:rsidP="009D3DDC">
      <w:pPr>
        <w:spacing w:before="100" w:beforeAutospacing="1" w:after="100" w:afterAutospacing="1" w:line="240" w:lineRule="auto"/>
      </w:pPr>
      <w:r>
        <w:rPr>
          <w:noProof/>
          <w:lang w:eastAsia="sk-SK"/>
        </w:rPr>
        <w:drawing>
          <wp:inline distT="0" distB="0" distL="0" distR="0">
            <wp:extent cx="3886199" cy="2390775"/>
            <wp:effectExtent l="0" t="0" r="19685" b="9525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tbl>
      <w:tblPr>
        <w:tblW w:w="61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0"/>
        <w:gridCol w:w="4720"/>
        <w:gridCol w:w="960"/>
      </w:tblGrid>
      <w:tr w:rsidR="001D79F0" w:rsidRPr="001D79F0" w:rsidTr="001D79F0">
        <w:trPr>
          <w:trHeight w:val="39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9F0" w:rsidRPr="001D79F0" w:rsidRDefault="001D79F0" w:rsidP="001D79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595959"/>
                <w:sz w:val="28"/>
                <w:szCs w:val="28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595959"/>
                <w:sz w:val="28"/>
                <w:szCs w:val="28"/>
                <w:lang w:eastAsia="sk-SK"/>
              </w:rPr>
              <w:t>Prečo kupujete tieto výrobky?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Počet</w:t>
            </w:r>
          </w:p>
        </w:tc>
      </w:tr>
      <w:tr w:rsidR="001D79F0" w:rsidRPr="001D79F0" w:rsidTr="001D79F0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1.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podpora našich ľudí - zamestnanie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</w:tr>
      <w:tr w:rsidR="001D79F0" w:rsidRPr="001D79F0" w:rsidTr="001D79F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2.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podpora ekonomiky nášho štátu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</w:p>
        </w:tc>
      </w:tr>
      <w:tr w:rsidR="001D79F0" w:rsidRPr="001D79F0" w:rsidTr="001D79F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kvalita a zdravie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14</w:t>
            </w:r>
          </w:p>
        </w:tc>
      </w:tr>
      <w:tr w:rsidR="001D79F0" w:rsidRPr="001D79F0" w:rsidTr="001D79F0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iné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</w:tr>
    </w:tbl>
    <w:p w:rsidR="001D79F0" w:rsidRDefault="001D79F0" w:rsidP="009D3DDC">
      <w:pPr>
        <w:spacing w:before="100" w:beforeAutospacing="1" w:after="100" w:afterAutospacing="1" w:line="240" w:lineRule="auto"/>
      </w:pPr>
      <w:r>
        <w:rPr>
          <w:noProof/>
          <w:lang w:eastAsia="sk-SK"/>
        </w:rPr>
        <w:drawing>
          <wp:inline distT="0" distB="0" distL="0" distR="0">
            <wp:extent cx="3857625" cy="2457450"/>
            <wp:effectExtent l="38100" t="0" r="9525" b="1905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tbl>
      <w:tblPr>
        <w:tblW w:w="61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0"/>
        <w:gridCol w:w="4720"/>
        <w:gridCol w:w="960"/>
      </w:tblGrid>
      <w:tr w:rsidR="001D79F0" w:rsidRPr="001D79F0" w:rsidTr="001D79F0">
        <w:trPr>
          <w:trHeight w:val="39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9F0" w:rsidRPr="001D79F0" w:rsidRDefault="001D79F0" w:rsidP="001D79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595959"/>
                <w:sz w:val="28"/>
                <w:szCs w:val="28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595959"/>
                <w:sz w:val="28"/>
                <w:szCs w:val="28"/>
                <w:lang w:eastAsia="sk-SK"/>
              </w:rPr>
              <w:t>Aké je označenie slovenských výrobkov?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Počet</w:t>
            </w:r>
          </w:p>
        </w:tc>
      </w:tr>
      <w:tr w:rsidR="001D79F0" w:rsidRPr="001D79F0" w:rsidTr="001D79F0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1.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slovenská vlajka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</w:tr>
      <w:tr w:rsidR="001D79F0" w:rsidRPr="001D79F0" w:rsidTr="001D79F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2.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slovenský znak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</w:tr>
      <w:tr w:rsidR="001D79F0" w:rsidRPr="001D79F0" w:rsidTr="001D79F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</w:tr>
      <w:tr w:rsidR="001D79F0" w:rsidRPr="001D79F0" w:rsidTr="001D79F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sabi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</w:tr>
      <w:tr w:rsidR="001D79F0" w:rsidRPr="001D79F0" w:rsidTr="001D79F0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zvolenský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79F0" w:rsidRPr="001D79F0" w:rsidRDefault="001D79F0" w:rsidP="001D79F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D79F0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</w:tr>
    </w:tbl>
    <w:p w:rsidR="001D79F0" w:rsidRDefault="001D79F0" w:rsidP="001D79F0"/>
    <w:p w:rsidR="001D79F0" w:rsidRPr="001D79F0" w:rsidRDefault="001D79F0" w:rsidP="001D79F0">
      <w:r>
        <w:rPr>
          <w:noProof/>
          <w:lang w:eastAsia="sk-SK"/>
        </w:rPr>
        <w:drawing>
          <wp:inline distT="0" distB="0" distL="0" distR="0">
            <wp:extent cx="4572000" cy="2800350"/>
            <wp:effectExtent l="0" t="0" r="19050" b="1905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1D79F0" w:rsidRPr="001D79F0" w:rsidSect="00B10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04C15"/>
    <w:multiLevelType w:val="multilevel"/>
    <w:tmpl w:val="2ADE0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2D55"/>
    <w:rsid w:val="001D79F0"/>
    <w:rsid w:val="002A154C"/>
    <w:rsid w:val="00802D55"/>
    <w:rsid w:val="008E4D2C"/>
    <w:rsid w:val="009D3DDC"/>
    <w:rsid w:val="00B10BC4"/>
    <w:rsid w:val="00B65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0B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02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802D55"/>
    <w:rPr>
      <w:i/>
      <w:iCs/>
    </w:rPr>
  </w:style>
  <w:style w:type="character" w:styleId="Siln">
    <w:name w:val="Strong"/>
    <w:basedOn w:val="Predvolenpsmoodseku"/>
    <w:uiPriority w:val="22"/>
    <w:qFormat/>
    <w:rsid w:val="00802D55"/>
    <w:rPr>
      <w:b/>
      <w:bCs/>
    </w:rPr>
  </w:style>
  <w:style w:type="character" w:customStyle="1" w:styleId="apple-converted-space">
    <w:name w:val="apple-converted-space"/>
    <w:basedOn w:val="Predvolenpsmoodseku"/>
    <w:rsid w:val="00802D55"/>
  </w:style>
  <w:style w:type="paragraph" w:styleId="Textbubliny">
    <w:name w:val="Balloon Text"/>
    <w:basedOn w:val="Normlny"/>
    <w:link w:val="TextbublinyChar"/>
    <w:uiPriority w:val="99"/>
    <w:semiHidden/>
    <w:unhideWhenUsed/>
    <w:rsid w:val="001D7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7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02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802D55"/>
    <w:rPr>
      <w:i/>
      <w:iCs/>
    </w:rPr>
  </w:style>
  <w:style w:type="character" w:styleId="Siln">
    <w:name w:val="Strong"/>
    <w:basedOn w:val="Predvolenpsmoodseku"/>
    <w:uiPriority w:val="22"/>
    <w:qFormat/>
    <w:rsid w:val="00802D55"/>
    <w:rPr>
      <w:b/>
      <w:bCs/>
    </w:rPr>
  </w:style>
  <w:style w:type="character" w:customStyle="1" w:styleId="apple-converted-space">
    <w:name w:val="apple-converted-space"/>
    <w:basedOn w:val="Predvolenpsmoodseku"/>
    <w:rsid w:val="00802D55"/>
  </w:style>
  <w:style w:type="paragraph" w:styleId="Textbubliny">
    <w:name w:val="Balloon Text"/>
    <w:basedOn w:val="Normlny"/>
    <w:link w:val="TextbublinyChar"/>
    <w:uiPriority w:val="99"/>
    <w:semiHidden/>
    <w:unhideWhenUsed/>
    <w:rsid w:val="001D7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7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4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Pre&#269;o%20kupova&#357;%20slovensk&#233;%20potraviny\spracovanie\spracovanie%20ankety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Pre&#269;o%20kupova&#357;%20slovensk&#233;%20potraviny\spracovanie\spracovanie%20ankety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Pre&#269;o%20kupova&#357;%20slovensk&#233;%20potraviny\spracovanie\spracovanie%20anket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1. Ktoré  slovenské výrobky nakupujete</a:t>
            </a:r>
            <a:r>
              <a:rPr lang="sk-SK" baseline="0"/>
              <a:t>?</a:t>
            </a:r>
            <a:endParaRPr lang="sk-SK"/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cat>
            <c:strRef>
              <c:f>Hárok1!$B$2:$B$10</c:f>
              <c:strCache>
                <c:ptCount val="9"/>
                <c:pt idx="0">
                  <c:v>mliečne výrobky</c:v>
                </c:pt>
                <c:pt idx="1">
                  <c:v>ovocie</c:v>
                </c:pt>
                <c:pt idx="2">
                  <c:v>chlieb</c:v>
                </c:pt>
                <c:pt idx="3">
                  <c:v>zelenina</c:v>
                </c:pt>
                <c:pt idx="4">
                  <c:v>všetko</c:v>
                </c:pt>
                <c:pt idx="5">
                  <c:v>sladkosti</c:v>
                </c:pt>
                <c:pt idx="6">
                  <c:v>mäso</c:v>
                </c:pt>
                <c:pt idx="7">
                  <c:v>vajcia</c:v>
                </c:pt>
                <c:pt idx="8">
                  <c:v>rum</c:v>
                </c:pt>
              </c:strCache>
            </c:strRef>
          </c:cat>
          <c:val>
            <c:numRef>
              <c:f>Hárok1!$C$2:$C$10</c:f>
              <c:numCache>
                <c:formatCode>General</c:formatCode>
                <c:ptCount val="9"/>
                <c:pt idx="0">
                  <c:v>15</c:v>
                </c:pt>
                <c:pt idx="1">
                  <c:v>3</c:v>
                </c:pt>
                <c:pt idx="2">
                  <c:v>2</c:v>
                </c:pt>
                <c:pt idx="3">
                  <c:v>3</c:v>
                </c:pt>
                <c:pt idx="4">
                  <c:v>6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</c:ser>
        <c:shape val="box"/>
        <c:axId val="63428096"/>
        <c:axId val="63429632"/>
        <c:axId val="0"/>
      </c:bar3DChart>
      <c:catAx>
        <c:axId val="6342809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3429632"/>
        <c:crosses val="autoZero"/>
        <c:auto val="1"/>
        <c:lblAlgn val="ctr"/>
        <c:lblOffset val="100"/>
      </c:catAx>
      <c:valAx>
        <c:axId val="6342963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3428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tx>
        <c:rich>
          <a:bodyPr/>
          <a:lstStyle/>
          <a:p>
            <a:pPr>
              <a:defRPr/>
            </a:pPr>
            <a:r>
              <a:rPr lang="sk-SK" sz="1400" b="0">
                <a:solidFill>
                  <a:schemeClr val="bg2">
                    <a:lumMod val="25000"/>
                  </a:schemeClr>
                </a:solidFill>
              </a:rPr>
              <a:t>2. Prečo kupujete tieto výrobky?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Hárok1!$C$17</c:f>
              <c:strCache>
                <c:ptCount val="1"/>
                <c:pt idx="0">
                  <c:v>Počet</c:v>
                </c:pt>
              </c:strCache>
            </c:strRef>
          </c:tx>
          <c:cat>
            <c:strRef>
              <c:f>Hárok1!$B$18:$B$21</c:f>
              <c:strCache>
                <c:ptCount val="4"/>
                <c:pt idx="0">
                  <c:v>podpora našich ľudí - zamestnanie</c:v>
                </c:pt>
                <c:pt idx="1">
                  <c:v>podpora ekonomiky nášho štátu</c:v>
                </c:pt>
                <c:pt idx="2">
                  <c:v>kvalita a zdravie</c:v>
                </c:pt>
                <c:pt idx="3">
                  <c:v>iné</c:v>
                </c:pt>
              </c:strCache>
            </c:strRef>
          </c:cat>
          <c:val>
            <c:numRef>
              <c:f>Hárok1!$C$18:$C$21</c:f>
              <c:numCache>
                <c:formatCode>General</c:formatCode>
                <c:ptCount val="4"/>
                <c:pt idx="0">
                  <c:v>5</c:v>
                </c:pt>
                <c:pt idx="1">
                  <c:v>7</c:v>
                </c:pt>
                <c:pt idx="2">
                  <c:v>14</c:v>
                </c:pt>
                <c:pt idx="3">
                  <c:v>3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4250205761316892"/>
          <c:y val="0.26207973059971285"/>
          <c:w val="0.33774485596707837"/>
          <c:h val="0.52157638785717797"/>
        </c:manualLayout>
      </c:layout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tx>
        <c:rich>
          <a:bodyPr/>
          <a:lstStyle/>
          <a:p>
            <a:pPr>
              <a:defRPr/>
            </a:pPr>
            <a:r>
              <a:rPr lang="sk-SK" sz="1400" b="0">
                <a:solidFill>
                  <a:schemeClr val="bg2">
                    <a:lumMod val="25000"/>
                  </a:schemeClr>
                </a:solidFill>
              </a:rPr>
              <a:t>3. </a:t>
            </a:r>
            <a:r>
              <a:rPr lang="en-US" sz="1400" b="0">
                <a:solidFill>
                  <a:schemeClr val="bg2">
                    <a:lumMod val="25000"/>
                  </a:schemeClr>
                </a:solidFill>
              </a:rPr>
              <a:t>Aké je označenie slovenských výrobkov?</a:t>
            </a:r>
          </a:p>
        </c:rich>
      </c:tx>
    </c:title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Hárok1!$C$28</c:f>
              <c:strCache>
                <c:ptCount val="1"/>
                <c:pt idx="0">
                  <c:v>Počet</c:v>
                </c:pt>
              </c:strCache>
            </c:strRef>
          </c:tx>
          <c:cat>
            <c:strRef>
              <c:f>Hárok1!$B$29:$B$33</c:f>
              <c:strCache>
                <c:ptCount val="5"/>
                <c:pt idx="0">
                  <c:v>slovenská vlajka</c:v>
                </c:pt>
                <c:pt idx="1">
                  <c:v>slovenský znak</c:v>
                </c:pt>
                <c:pt idx="2">
                  <c:v>neviem</c:v>
                </c:pt>
                <c:pt idx="3">
                  <c:v>sabi</c:v>
                </c:pt>
                <c:pt idx="4">
                  <c:v>zvolenský</c:v>
                </c:pt>
              </c:strCache>
            </c:strRef>
          </c:cat>
          <c:val>
            <c:numRef>
              <c:f>Hárok1!$C$29:$C$33</c:f>
              <c:numCache>
                <c:formatCode>General</c:formatCode>
                <c:ptCount val="5"/>
                <c:pt idx="0">
                  <c:v>6</c:v>
                </c:pt>
                <c:pt idx="1">
                  <c:v>16</c:v>
                </c:pt>
                <c:pt idx="2">
                  <c:v>5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shape val="cylinder"/>
        <c:axId val="91648000"/>
        <c:axId val="91649536"/>
        <c:axId val="0"/>
      </c:bar3DChart>
      <c:catAx>
        <c:axId val="91648000"/>
        <c:scaling>
          <c:orientation val="minMax"/>
        </c:scaling>
        <c:axPos val="b"/>
        <c:tickLblPos val="nextTo"/>
        <c:crossAx val="91649536"/>
        <c:crosses val="autoZero"/>
        <c:auto val="1"/>
        <c:lblAlgn val="ctr"/>
        <c:lblOffset val="100"/>
      </c:catAx>
      <c:valAx>
        <c:axId val="91649536"/>
        <c:scaling>
          <c:orientation val="minMax"/>
        </c:scaling>
        <c:axPos val="l"/>
        <c:majorGridlines/>
        <c:numFmt formatCode="General" sourceLinked="1"/>
        <c:tickLblPos val="nextTo"/>
        <c:crossAx val="91648000"/>
        <c:crosses val="autoZero"/>
        <c:crossBetween val="between"/>
      </c:valAx>
    </c:plotArea>
    <c:plotVisOnly val="1"/>
    <c:dispBlanksAs val="gap"/>
  </c:chart>
  <c:spPr>
    <a:noFill/>
  </c:spPr>
  <c:externalData r:id="rId1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Uzivatel</cp:lastModifiedBy>
  <cp:revision>2</cp:revision>
  <dcterms:created xsi:type="dcterms:W3CDTF">2016-10-24T19:26:00Z</dcterms:created>
  <dcterms:modified xsi:type="dcterms:W3CDTF">2016-10-24T19:26:00Z</dcterms:modified>
</cp:coreProperties>
</file>